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五山校区图书馆窗帘需求表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一、货物数量</w:t>
      </w:r>
      <w:bookmarkStart w:id="0" w:name="_GoBack"/>
      <w:bookmarkEnd w:id="0"/>
    </w:p>
    <w:tbl>
      <w:tblPr>
        <w:tblStyle w:val="5"/>
        <w:tblW w:w="139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820"/>
        <w:gridCol w:w="3090"/>
        <w:gridCol w:w="2355"/>
        <w:gridCol w:w="2115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安装位置</w:t>
            </w:r>
          </w:p>
        </w:tc>
        <w:tc>
          <w:tcPr>
            <w:tcW w:w="6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楼层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位置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窗户数量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南座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一楼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南向外墙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2.88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西向外墙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1.88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二楼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南向外墙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2.28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西向外墙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1.88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三楼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南向外墙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48.48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西向外墙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23.73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北座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二楼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东向外墙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35.21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西向外墙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14.48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南向外墙（正门侧）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1.55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三楼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东向外墙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35.21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西向外墙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14.48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南向外墙（正门侧）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1.55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page"/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二、材质要求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分项</w:t>
            </w:r>
          </w:p>
        </w:tc>
        <w:tc>
          <w:tcPr>
            <w:tcW w:w="127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面料</w:t>
            </w:r>
          </w:p>
        </w:tc>
        <w:tc>
          <w:tcPr>
            <w:tcW w:w="1270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一、材质总要求：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面料总体要求：环保+易去污+不变形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制作工艺要求：韩式皱褶+高温定型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二、面料要求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颜色要求：浅啡色（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成品样板应为该色系，如选择其他色系提供样品风险自担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面料性能要求：</w:t>
            </w:r>
          </w:p>
          <w:p>
            <w:pPr>
              <w:pStyle w:val="13"/>
              <w:ind w:left="280" w:firstLine="280" w:firstLineChars="1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易去污：加入纳米易去污技术，防水、防霉、防污；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柔光：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遮光率约百分之六十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，能有效遮挡太阳直射和防紫外线，柔和光线，同时又能充分利用户外光线，节能环保；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垂感好：经纬线精密，垂感好，装饰性强，经久耐用；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▲不变形：水洗尺寸变化率经向-0.4-0.3%,纬向-0.4-0.3% .（测试方法：GB/T 8628-2013，GB/T 8629-2017，GB/T 8630-2013洗涤程序4N，悬挂晾干）。</w:t>
            </w:r>
          </w:p>
          <w:p>
            <w:pPr>
              <w:numPr>
                <w:ilvl w:val="0"/>
                <w:numId w:val="1"/>
              </w:numPr>
              <w:ind w:left="1140" w:leftChars="0" w:hanging="720" w:firstLine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面料安全环保要求：（测试标准：GB18401-2010 《国家纺织产品安全数规范》</w:t>
            </w:r>
          </w:p>
          <w:p>
            <w:pPr>
              <w:tabs>
                <w:tab w:val="left" w:pos="562"/>
              </w:tabs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▲耐皂色牢度：变色&gt;4  沾色&gt;4 </w:t>
            </w:r>
          </w:p>
          <w:p>
            <w:pPr>
              <w:tabs>
                <w:tab w:val="left" w:pos="562"/>
              </w:tabs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▲耐光色牢度：&gt;4 </w:t>
            </w:r>
          </w:p>
          <w:p>
            <w:pPr>
              <w:tabs>
                <w:tab w:val="left" w:pos="562"/>
              </w:tabs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▲甲醛含量：未检出 </w:t>
            </w:r>
          </w:p>
          <w:p>
            <w:pPr>
              <w:tabs>
                <w:tab w:val="left" w:pos="562"/>
              </w:tabs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▲可分解致癌芳香胺染料：未检出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面料防污要求：</w:t>
            </w:r>
          </w:p>
          <w:p>
            <w:pPr>
              <w:ind w:firstLine="840" w:firstLineChars="3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▲防水、各种水溶液体污迹：沾水性 沾水等级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4，测试方法：GB/T4745-2012(20±2）℃；</w:t>
            </w:r>
          </w:p>
          <w:p>
            <w:pPr>
              <w:ind w:firstLine="840" w:firstLineChars="3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▲易去污：▲拒油性能 拒油等级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4，测试方法：GB/T19977-2014；</w:t>
            </w:r>
          </w:p>
          <w:p>
            <w:pPr>
              <w:ind w:firstLine="840" w:firstLineChars="3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▲易去污性能：初始沾污色差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1，洗后沾污色差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3；测试方法：FZ/T01118-2012,洗涤法：沾污物：花生油。</w:t>
            </w:r>
          </w:p>
          <w:p>
            <w:pPr>
              <w:numPr>
                <w:ilvl w:val="0"/>
                <w:numId w:val="2"/>
              </w:numPr>
              <w:ind w:left="1140" w:leftChars="0" w:hanging="720" w:firstLine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面料技术参数要求：</w:t>
            </w:r>
          </w:p>
          <w:p>
            <w:pPr>
              <w:ind w:firstLine="1120" w:firstLineChars="4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门幅：280CM</w:t>
            </w:r>
          </w:p>
          <w:p>
            <w:pPr>
              <w:ind w:firstLine="840" w:firstLineChars="3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▲克重：≥290GSM</w:t>
            </w:r>
          </w:p>
          <w:p>
            <w:pPr>
              <w:ind w:firstLine="840" w:firstLineChars="3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▲成份：100%聚脂纤维</w:t>
            </w:r>
          </w:p>
          <w:p>
            <w:pPr>
              <w:ind w:firstLine="840" w:firstLineChars="3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▲织物密度：经向1340±5%根/CM,纬向：300±5%根/CM</w:t>
            </w:r>
          </w:p>
          <w:p>
            <w:pPr>
              <w:ind w:firstLine="840" w:firstLineChars="3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工艺：机织染色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配件</w:t>
            </w:r>
          </w:p>
        </w:tc>
        <w:tc>
          <w:tcPr>
            <w:tcW w:w="12705" w:type="dxa"/>
          </w:tcPr>
          <w:p>
            <w:pPr>
              <w:ind w:left="560" w:hanging="560" w:hanging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一、布带：                                                                                                                                                                                   ▲1、纤维含量：100%聚酯纤维；提供FZ/T 01057-2007及GB/T2910-2009检测报告。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▲2、经纬密度：经向1510根/10cm±5%，纬向1300根/10cm±5%，提供GB/T4668-1995检测报告。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▲3、断裂强力：老化前经向≥1900 N/5cm,老化后经向≥1900 N/5cm；提供GB/T3923.1-2013检测报告。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▲4、老化保持率：经向≥95%，提供GB/T31899-2015检测报告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二. 轨道的材质及制作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▲轨道成份：铝合金，符合GB∕T6892-2015《一般工业用铝及铝合金挤压型材》的标准要求；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▲轨道规格：宽27mm×高22mm（欧式静音大方轨）。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▲电泳，环保油漆，静音，防腐蚀，走珠采用POM专用工程塑料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制成，走珠最大承重单个不小于5kg。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三、裁剪及缝纫要求：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自动定高裁剪设备裁剪，尺寸精准，切口整齐；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全自动标准化窗帘打固定皱褶，采用可调节树脂挂钩，每个皱褶之间的差距不超过0.5厘米，要求均匀美观；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全电脑控制，数字化操作，进口全自动标准化加工设备包缝一次成型，走线笔直，无线头，成帘平整。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成品定型要求：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布帘需采用高温真空记忆定型技术工艺，所有布帘都采用此类技术，保证产品波形标准统一，垂感柔顺，波形均匀饱满，水洗后无须熨烫即可恢复波形饱满状态，持久性达10年以上，易打理，成品帘可水洗14次不变形。</w:t>
            </w:r>
          </w:p>
        </w:tc>
      </w:tr>
    </w:tbl>
    <w:p>
      <w:pPr>
        <w:numPr>
          <w:numId w:val="0"/>
        </w:numPr>
        <w:rPr>
          <w:rFonts w:hint="eastAsia"/>
          <w:lang w:eastAsia="zh-CN"/>
        </w:rPr>
      </w:pP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三、商务要求</w:t>
      </w:r>
    </w:p>
    <w:p>
      <w:pPr>
        <w:numPr>
          <w:numId w:val="0"/>
        </w:numPr>
        <w:ind w:firstLine="56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结算方式：总价包干。</w:t>
      </w:r>
    </w:p>
    <w:p>
      <w:pPr>
        <w:ind w:firstLine="560" w:firstLineChars="200"/>
      </w:pPr>
      <w:r>
        <w:rPr>
          <w:rFonts w:hint="eastAsia"/>
          <w:lang w:eastAsia="zh-CN"/>
        </w:rPr>
        <w:t>付款方式：</w:t>
      </w:r>
      <w:r>
        <w:rPr>
          <w:rFonts w:hint="eastAsia"/>
        </w:rPr>
        <w:t>验收合格后双方签字盖章，凭发票30天内一次性付清。</w:t>
      </w:r>
    </w:p>
    <w:p>
      <w:pPr>
        <w:ind w:firstLine="560" w:firstLineChars="200"/>
        <w:rPr>
          <w:rFonts w:hint="eastAsia"/>
        </w:rPr>
      </w:pPr>
      <w:r>
        <w:rPr>
          <w:rFonts w:hint="eastAsia"/>
        </w:rPr>
        <w:t>交货时间：签订合同后，供应商在30天内完成。</w:t>
      </w:r>
    </w:p>
    <w:p>
      <w:pPr>
        <w:ind w:firstLine="56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交货地点：</w:t>
      </w:r>
      <w:r>
        <w:rPr>
          <w:rFonts w:hint="eastAsia"/>
          <w:lang w:eastAsia="zh-CN"/>
        </w:rPr>
        <w:t>五山校区图书馆</w:t>
      </w:r>
    </w:p>
    <w:p>
      <w:pPr>
        <w:numPr>
          <w:numId w:val="0"/>
        </w:numPr>
        <w:ind w:firstLine="560" w:firstLineChars="200"/>
        <w:rPr>
          <w:rFonts w:hint="eastAsia"/>
          <w:lang w:eastAsia="zh-CN"/>
        </w:rPr>
      </w:pPr>
      <w:r>
        <w:rPr>
          <w:rFonts w:hint="eastAsia"/>
        </w:rPr>
        <w:t>保修要求：自验收合格之日起，</w:t>
      </w:r>
      <w:r>
        <w:rPr>
          <w:rFonts w:hint="eastAsia" w:ascii="宋体" w:hAnsi="宋体" w:cs="宋体"/>
          <w:kern w:val="0"/>
          <w:lang w:val="zh-CN"/>
        </w:rPr>
        <w:t>由供应商</w:t>
      </w:r>
      <w:r>
        <w:rPr>
          <w:rFonts w:hint="eastAsia"/>
        </w:rPr>
        <w:t>提供</w:t>
      </w:r>
      <w:r>
        <w:rPr>
          <w:rFonts w:hint="eastAsia"/>
          <w:u w:val="none"/>
          <w:lang w:eastAsia="zh-CN"/>
        </w:rPr>
        <w:t>两</w:t>
      </w:r>
      <w:r>
        <w:rPr>
          <w:rFonts w:hint="eastAsia"/>
        </w:rPr>
        <w:t>年</w:t>
      </w:r>
      <w:r>
        <w:rPr>
          <w:rFonts w:hint="eastAsia" w:ascii="宋体" w:hAnsi="宋体" w:cs="宋体"/>
          <w:kern w:val="0"/>
          <w:lang w:val="zh-CN"/>
        </w:rPr>
        <w:t>免费上门保修服务，提供</w:t>
      </w:r>
      <w:r>
        <w:rPr>
          <w:rFonts w:hint="eastAsia" w:ascii="宋体" w:hAnsi="宋体" w:cs="宋体"/>
          <w:kern w:val="0"/>
          <w:lang w:val="en-US" w:eastAsia="zh-CN"/>
        </w:rPr>
        <w:t>24小时维修响应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四、其他补充说明</w:t>
      </w:r>
    </w:p>
    <w:p>
      <w:pPr>
        <w:ind w:firstLine="560" w:firstLineChars="200"/>
      </w:pPr>
      <w:r>
        <w:rPr>
          <w:rFonts w:hint="eastAsia"/>
        </w:rPr>
        <w:t>要求应</w:t>
      </w:r>
      <w:r>
        <w:rPr>
          <w:rFonts w:hint="eastAsia"/>
          <w:lang w:eastAsia="zh-CN"/>
        </w:rPr>
        <w:t>选</w:t>
      </w:r>
      <w:r>
        <w:rPr>
          <w:rFonts w:hint="eastAsia"/>
        </w:rPr>
        <w:t>单位提供资质文件（含企业资质、</w:t>
      </w:r>
      <w:r>
        <w:rPr>
          <w:rFonts w:hint="eastAsia" w:ascii="宋体" w:hAnsi="宋体" w:cs="宋体"/>
          <w:szCs w:val="21"/>
        </w:rPr>
        <w:t>同类业绩、荣誉证书、质量体系、检验报告</w:t>
      </w:r>
      <w:r>
        <w:rPr>
          <w:rFonts w:hint="eastAsia" w:ascii="宋体" w:hAnsi="宋体" w:cs="宋体"/>
          <w:szCs w:val="21"/>
          <w:lang w:eastAsia="zh-CN"/>
        </w:rPr>
        <w:t>、委托函</w:t>
      </w:r>
      <w:r>
        <w:rPr>
          <w:rFonts w:hint="eastAsia" w:ascii="宋体" w:hAnsi="宋体" w:cs="宋体"/>
          <w:szCs w:val="21"/>
        </w:rPr>
        <w:t>等）</w:t>
      </w:r>
      <w:r>
        <w:rPr>
          <w:rFonts w:hint="eastAsia"/>
        </w:rPr>
        <w:t>，按照成品定型要求提供成品样品（1米*1.5米），和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密封包装并加盖骑缝章的报价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文件（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封面写明此次采购项目名称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/>
        </w:rPr>
        <w:t>。</w:t>
      </w:r>
    </w:p>
    <w:p>
      <w:pPr>
        <w:ind w:firstLine="560" w:firstLineChars="200"/>
      </w:pPr>
      <w:r>
        <w:rPr>
          <w:rFonts w:hint="eastAsia"/>
        </w:rPr>
        <w:t>图书馆发出</w:t>
      </w:r>
      <w:r>
        <w:rPr>
          <w:rFonts w:hint="eastAsia"/>
          <w:lang w:eastAsia="zh-CN"/>
        </w:rPr>
        <w:t>遴选</w:t>
      </w:r>
      <w:r>
        <w:rPr>
          <w:rFonts w:hint="eastAsia"/>
        </w:rPr>
        <w:t>公告，</w:t>
      </w:r>
      <w:r>
        <w:rPr>
          <w:rFonts w:hint="eastAsia"/>
          <w:lang w:eastAsia="zh-CN"/>
        </w:rPr>
        <w:t>应选单位须</w:t>
      </w:r>
      <w:r>
        <w:rPr>
          <w:rFonts w:hint="eastAsia"/>
        </w:rPr>
        <w:t>在规定时间提交上述文件及样板到图书馆，图书馆组织评</w:t>
      </w:r>
      <w:r>
        <w:rPr>
          <w:rFonts w:hint="eastAsia"/>
          <w:lang w:eastAsia="zh-CN"/>
        </w:rPr>
        <w:t>审</w:t>
      </w:r>
      <w:r>
        <w:rPr>
          <w:rFonts w:hint="eastAsia"/>
        </w:rPr>
        <w:t>组，根据规则选出中选服务商，并进行</w:t>
      </w:r>
      <w:r>
        <w:rPr>
          <w:rFonts w:hint="eastAsia"/>
          <w:lang w:eastAsia="zh-CN"/>
        </w:rPr>
        <w:t>公告，</w:t>
      </w:r>
      <w:r>
        <w:rPr>
          <w:rFonts w:hint="eastAsia"/>
        </w:rPr>
        <w:t>公</w:t>
      </w:r>
      <w:r>
        <w:rPr>
          <w:rFonts w:hint="eastAsia"/>
          <w:lang w:eastAsia="zh-CN"/>
        </w:rPr>
        <w:t>告</w:t>
      </w:r>
      <w:r>
        <w:rPr>
          <w:rFonts w:hint="eastAsia"/>
        </w:rPr>
        <w:t>结束</w:t>
      </w:r>
      <w:r>
        <w:rPr>
          <w:rFonts w:hint="eastAsia"/>
          <w:lang w:eastAsia="zh-CN"/>
        </w:rPr>
        <w:t>签订合同。</w:t>
      </w:r>
    </w:p>
    <w:p/>
    <w:p/>
    <w:p>
      <w:pPr>
        <w:rPr>
          <w:rFonts w:hint="eastAsia" w:ascii="黑体" w:hAnsi="宋体" w:eastAsia="黑体" w:cs="宋体"/>
          <w:color w:val="auto"/>
          <w:sz w:val="44"/>
          <w:szCs w:val="44"/>
        </w:rPr>
      </w:pPr>
      <w:r>
        <w:rPr>
          <w:rFonts w:hint="eastAsia" w:ascii="黑体" w:hAnsi="宋体" w:eastAsia="黑体" w:cs="宋体"/>
          <w:color w:val="auto"/>
          <w:sz w:val="44"/>
          <w:szCs w:val="44"/>
        </w:rPr>
        <w:br w:type="page"/>
      </w:r>
    </w:p>
    <w:p>
      <w:pPr>
        <w:widowControl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综合评分表</w:t>
      </w:r>
    </w:p>
    <w:tbl>
      <w:tblPr>
        <w:tblStyle w:val="5"/>
        <w:tblW w:w="13902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39"/>
        <w:gridCol w:w="9018"/>
        <w:gridCol w:w="1545"/>
        <w:gridCol w:w="1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80" w:type="dxa"/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序号</w:t>
            </w:r>
          </w:p>
        </w:tc>
        <w:tc>
          <w:tcPr>
            <w:tcW w:w="1339" w:type="dxa"/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评审因素</w:t>
            </w:r>
          </w:p>
        </w:tc>
        <w:tc>
          <w:tcPr>
            <w:tcW w:w="9018" w:type="dxa"/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评分细则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权重（%）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分值（分）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8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技术</w:t>
            </w:r>
          </w:p>
        </w:tc>
        <w:tc>
          <w:tcPr>
            <w:tcW w:w="9018" w:type="dxa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评审组对应选单位提供的样品和文件进行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综合评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，对需求的响应程度，设计先进性、质量可靠性，货物制造技术、制造设备、生产工艺达到行业内的水平、使用材料与部件等方面质量高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低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，售后服务方案是否细致合理，能否充分保障招标方需求，评分0</w:t>
            </w:r>
            <w:r>
              <w:rPr>
                <w:rFonts w:ascii="宋体" w:hAnsi="宋体" w:cs="宋体"/>
                <w:color w:val="auto"/>
                <w:szCs w:val="21"/>
              </w:rPr>
              <w:t>-50分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8"/>
              </w:rPr>
              <w:t>注：在招标文件中带“▲”项的条款须提供第三方检测机构出具的检测报告予以证明其满足，未提供检测报告或提供的检测报告不符合要求的按负偏离处理，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8"/>
              </w:rPr>
              <w:t>检测报告原件备查。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50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% 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50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8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szCs w:val="21"/>
              </w:rPr>
              <w:t>商务</w:t>
            </w:r>
          </w:p>
        </w:tc>
        <w:tc>
          <w:tcPr>
            <w:tcW w:w="9018" w:type="dxa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根据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应选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单位公司实力、同类业绩、荣誉证书、质量体系等方面综合评估，评分0</w:t>
            </w:r>
            <w:r>
              <w:rPr>
                <w:rFonts w:ascii="宋体" w:hAnsi="宋体" w:cs="宋体"/>
                <w:color w:val="auto"/>
                <w:szCs w:val="21"/>
              </w:rPr>
              <w:t>-20分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% 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80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报价</w:t>
            </w:r>
          </w:p>
        </w:tc>
        <w:tc>
          <w:tcPr>
            <w:tcW w:w="90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采用低价优先法计算，满足文件要求且最低的报价为基准价，其价格分为满分。其他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应选单位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的价格按照下列公式计算：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报价得分=(基准价／报价)×100×权重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30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% 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  <w:r>
              <w:rPr>
                <w:rFonts w:ascii="宋体" w:hAnsi="宋体" w:cs="宋体"/>
                <w:color w:val="auto"/>
                <w:szCs w:val="21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037" w:type="dxa"/>
            <w:gridSpan w:val="3"/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合计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100% 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104" w:leftChars="-37" w:right="-98" w:rightChars="-35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100分</w:t>
            </w:r>
          </w:p>
        </w:tc>
      </w:tr>
    </w:tbl>
    <w:p/>
    <w:p>
      <w:pPr>
        <w:rPr>
          <w:b/>
          <w:bCs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96ECA"/>
    <w:multiLevelType w:val="multilevel"/>
    <w:tmpl w:val="0C996ECA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0166DE6"/>
    <w:multiLevelType w:val="multilevel"/>
    <w:tmpl w:val="30166DE6"/>
    <w:lvl w:ilvl="0" w:tentative="0">
      <w:start w:val="4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C73457C"/>
    <w:multiLevelType w:val="multilevel"/>
    <w:tmpl w:val="6C73457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mZDQyNjBkODdlOGFiMjVkOWRiNTQzYWI3NzA4YmQifQ=="/>
  </w:docVars>
  <w:rsids>
    <w:rsidRoot w:val="32D34AFE"/>
    <w:rsid w:val="00014171"/>
    <w:rsid w:val="0003391C"/>
    <w:rsid w:val="0005291B"/>
    <w:rsid w:val="00076DBE"/>
    <w:rsid w:val="00154C72"/>
    <w:rsid w:val="00243105"/>
    <w:rsid w:val="00293C9A"/>
    <w:rsid w:val="00311222"/>
    <w:rsid w:val="003142E1"/>
    <w:rsid w:val="003A4164"/>
    <w:rsid w:val="00433009"/>
    <w:rsid w:val="004C3A29"/>
    <w:rsid w:val="00573B98"/>
    <w:rsid w:val="00655EED"/>
    <w:rsid w:val="006A45D4"/>
    <w:rsid w:val="007C2183"/>
    <w:rsid w:val="007C5AB4"/>
    <w:rsid w:val="007D7644"/>
    <w:rsid w:val="007E7721"/>
    <w:rsid w:val="007F5DA4"/>
    <w:rsid w:val="00830B5D"/>
    <w:rsid w:val="00A03F21"/>
    <w:rsid w:val="00A629C8"/>
    <w:rsid w:val="00A85F6D"/>
    <w:rsid w:val="00B366A7"/>
    <w:rsid w:val="00B64098"/>
    <w:rsid w:val="00CA308D"/>
    <w:rsid w:val="00E250BB"/>
    <w:rsid w:val="00E72C5B"/>
    <w:rsid w:val="00F033AF"/>
    <w:rsid w:val="00F17504"/>
    <w:rsid w:val="00F2718D"/>
    <w:rsid w:val="00FB3722"/>
    <w:rsid w:val="12551D8C"/>
    <w:rsid w:val="23144B9D"/>
    <w:rsid w:val="30742683"/>
    <w:rsid w:val="32D34AFE"/>
    <w:rsid w:val="3DC57D01"/>
    <w:rsid w:val="41765007"/>
    <w:rsid w:val="421857AB"/>
    <w:rsid w:val="43171E14"/>
    <w:rsid w:val="4A781C89"/>
    <w:rsid w:val="4AD44E52"/>
    <w:rsid w:val="4C1C27F8"/>
    <w:rsid w:val="4C6D01A6"/>
    <w:rsid w:val="5A0C3691"/>
    <w:rsid w:val="5AEE74A6"/>
    <w:rsid w:val="60561BB9"/>
    <w:rsid w:val="6F9401C4"/>
    <w:rsid w:val="718638B3"/>
    <w:rsid w:val="727D0269"/>
    <w:rsid w:val="77D5581E"/>
    <w:rsid w:val="7ED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_0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正文文本 Char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正文文本 Char1"/>
    <w:basedOn w:val="7"/>
    <w:qFormat/>
    <w:uiPriority w:val="0"/>
    <w:rPr>
      <w:kern w:val="2"/>
      <w:sz w:val="28"/>
      <w:szCs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1795</Words>
  <Characters>2149</Characters>
  <Lines>13</Lines>
  <Paragraphs>3</Paragraphs>
  <TotalTime>25</TotalTime>
  <ScaleCrop>false</ScaleCrop>
  <LinksUpToDate>false</LinksUpToDate>
  <CharactersWithSpaces>2352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2022-10-18T03:25:00Z</dcterms:created>
  <dc:creator>清泉上流</dc:creator>
  <cp:lastModifiedBy>清泉上流</cp:lastModifiedBy>
  <cp:lastPrinted>2022-10-11T00:42:00Z</cp:lastPrinted>
  <dcterms:modified xsi:type="dcterms:W3CDTF">2022-10-19T01:02:36Z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BA13B2432B3C4B3C8F82881BF4014CA8</vt:lpwstr>
  </property>
</Properties>
</file>